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2C20" w14:textId="31D7F943" w:rsidR="004E2662" w:rsidRPr="00157064" w:rsidRDefault="004E2662" w:rsidP="004E2662">
      <w:pPr>
        <w:jc w:val="center"/>
        <w:rPr>
          <w:b/>
          <w:lang w:val="kk-KZ"/>
        </w:rPr>
      </w:pPr>
      <w:r w:rsidRPr="00157064">
        <w:rPr>
          <w:b/>
          <w:lang w:val="kk-KZ"/>
        </w:rPr>
        <w:t>«Басқару теориясы</w:t>
      </w:r>
      <w:r w:rsidRPr="00157064">
        <w:rPr>
          <w:b/>
        </w:rPr>
        <w:t>»</w:t>
      </w:r>
      <w:r w:rsidRPr="00157064">
        <w:rPr>
          <w:b/>
          <w:lang w:val="kk-KZ"/>
        </w:rPr>
        <w:t xml:space="preserve"> пәнінен емтихан бағдарламасы</w:t>
      </w:r>
    </w:p>
    <w:p w14:paraId="4B3FB9C2" w14:textId="77777777" w:rsidR="004E2662" w:rsidRPr="00157064" w:rsidRDefault="004E2662" w:rsidP="004E2662">
      <w:pPr>
        <w:jc w:val="both"/>
        <w:rPr>
          <w:rFonts w:ascii="Liberation Serif" w:hAnsi="Liberation Serif"/>
        </w:rPr>
      </w:pPr>
    </w:p>
    <w:p w14:paraId="599CF63C" w14:textId="6E69C3B2" w:rsidR="004E2662" w:rsidRPr="00157064" w:rsidRDefault="004E2662" w:rsidP="004E2662">
      <w:pPr>
        <w:jc w:val="both"/>
        <w:rPr>
          <w:rFonts w:ascii="Liberation Serif" w:hAnsi="Liberation Serif"/>
          <w:lang w:val="kk-KZ"/>
        </w:rPr>
      </w:pPr>
      <w:r w:rsidRPr="00157064">
        <w:rPr>
          <w:rFonts w:ascii="Liberation Serif" w:hAnsi="Liberation Serif"/>
          <w:lang w:val="kk-KZ"/>
        </w:rPr>
        <w:t xml:space="preserve">Емтихан форматы </w:t>
      </w:r>
      <w:r w:rsidRPr="00157064">
        <w:rPr>
          <w:rFonts w:ascii="Liberation Serif" w:hAnsi="Liberation Serif"/>
          <w:b/>
          <w:bCs/>
          <w:lang w:val="kk-KZ"/>
        </w:rPr>
        <w:t>жазбаша</w:t>
      </w:r>
      <w:r w:rsidRPr="00157064">
        <w:rPr>
          <w:rFonts w:ascii="Liberation Serif" w:hAnsi="Liberation Serif"/>
          <w:lang w:val="kk-KZ"/>
        </w:rPr>
        <w:t xml:space="preserve"> оффлайн </w:t>
      </w:r>
    </w:p>
    <w:p w14:paraId="1BAE3507" w14:textId="77777777" w:rsidR="004E2662" w:rsidRPr="00157064" w:rsidRDefault="004E2662" w:rsidP="004E2662">
      <w:pPr>
        <w:jc w:val="center"/>
        <w:rPr>
          <w:rFonts w:ascii="Liberation Serif" w:hAnsi="Liberation Serif"/>
        </w:rPr>
      </w:pPr>
    </w:p>
    <w:p w14:paraId="505A10F1" w14:textId="6323F452" w:rsidR="004E2662" w:rsidRPr="00157064" w:rsidRDefault="004E2662" w:rsidP="004E2662">
      <w:pPr>
        <w:jc w:val="center"/>
        <w:rPr>
          <w:b/>
          <w:color w:val="000000"/>
        </w:rPr>
      </w:pPr>
      <w:r w:rsidRPr="00157064">
        <w:rPr>
          <w:b/>
          <w:lang w:val="kk-KZ"/>
        </w:rPr>
        <w:t>Жауаптарды бағалау өлшемі</w:t>
      </w:r>
      <w:r w:rsidRPr="00157064">
        <w:rPr>
          <w:b/>
          <w:color w:val="000000"/>
        </w:rPr>
        <w:t>:</w:t>
      </w:r>
    </w:p>
    <w:p w14:paraId="2A48BC9A" w14:textId="77777777" w:rsidR="004E2662" w:rsidRPr="00157064" w:rsidRDefault="004E2662" w:rsidP="004E2662">
      <w:pPr>
        <w:jc w:val="both"/>
        <w:rPr>
          <w:b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1276"/>
        <w:gridCol w:w="2409"/>
      </w:tblGrid>
      <w:tr w:rsidR="004E2662" w:rsidRPr="00157064" w14:paraId="259C5A0F" w14:textId="77777777" w:rsidTr="001265D3">
        <w:tc>
          <w:tcPr>
            <w:tcW w:w="4644" w:type="dxa"/>
            <w:vMerge w:val="restart"/>
            <w:shd w:val="clear" w:color="auto" w:fill="auto"/>
          </w:tcPr>
          <w:p w14:paraId="43782B9F" w14:textId="20D35DA7" w:rsidR="004E2662" w:rsidRPr="00157064" w:rsidRDefault="004E2662" w:rsidP="001265D3">
            <w:pPr>
              <w:jc w:val="both"/>
              <w:rPr>
                <w:rFonts w:eastAsia="Calibri"/>
                <w:b/>
                <w:color w:val="000000"/>
              </w:rPr>
            </w:pPr>
            <w:r w:rsidRPr="00157064">
              <w:rPr>
                <w:rFonts w:eastAsia="Calibri"/>
                <w:color w:val="000000"/>
              </w:rPr>
              <w:t>«</w:t>
            </w:r>
            <w:r w:rsidRPr="00157064">
              <w:rPr>
                <w:color w:val="000000"/>
                <w:lang w:val="kk-KZ"/>
              </w:rPr>
              <w:t>ө</w:t>
            </w:r>
            <w:r w:rsidRPr="00157064">
              <w:t xml:space="preserve">те </w:t>
            </w:r>
            <w:proofErr w:type="spellStart"/>
            <w:r w:rsidRPr="00157064">
              <w:t>жақсы</w:t>
            </w:r>
            <w:proofErr w:type="spellEnd"/>
            <w:r w:rsidRPr="00157064">
              <w:rPr>
                <w:rFonts w:eastAsia="Calibri"/>
                <w:color w:val="000000"/>
              </w:rPr>
              <w:t>» 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2E5E22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235B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4,0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FF2E34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95-100</w:t>
            </w:r>
          </w:p>
        </w:tc>
      </w:tr>
      <w:tr w:rsidR="004E2662" w:rsidRPr="00157064" w14:paraId="1C3EEDF8" w14:textId="77777777" w:rsidTr="001265D3">
        <w:tc>
          <w:tcPr>
            <w:tcW w:w="4644" w:type="dxa"/>
            <w:vMerge/>
            <w:shd w:val="clear" w:color="auto" w:fill="auto"/>
          </w:tcPr>
          <w:p w14:paraId="7A37AAC4" w14:textId="77777777" w:rsidR="004E2662" w:rsidRPr="00157064" w:rsidRDefault="004E2662" w:rsidP="001265D3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9F1FAF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А-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F476E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3,67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B40C0C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90-94</w:t>
            </w:r>
          </w:p>
        </w:tc>
      </w:tr>
      <w:tr w:rsidR="004E2662" w:rsidRPr="00157064" w14:paraId="5F1DE17B" w14:textId="77777777" w:rsidTr="001265D3">
        <w:tc>
          <w:tcPr>
            <w:tcW w:w="4644" w:type="dxa"/>
            <w:vMerge w:val="restart"/>
            <w:shd w:val="clear" w:color="auto" w:fill="auto"/>
          </w:tcPr>
          <w:p w14:paraId="353C131E" w14:textId="6C824B99" w:rsidR="004E2662" w:rsidRPr="00157064" w:rsidRDefault="004E2662" w:rsidP="001265D3">
            <w:pPr>
              <w:jc w:val="both"/>
              <w:rPr>
                <w:rFonts w:eastAsia="Calibri"/>
                <w:b/>
                <w:color w:val="000000"/>
              </w:rPr>
            </w:pPr>
            <w:r w:rsidRPr="00157064">
              <w:rPr>
                <w:rFonts w:eastAsia="Calibri"/>
                <w:color w:val="000000"/>
              </w:rPr>
              <w:t>«</w:t>
            </w:r>
            <w:r w:rsidRPr="00157064">
              <w:rPr>
                <w:rFonts w:eastAsia="Calibri"/>
                <w:color w:val="000000"/>
                <w:lang w:val="kk-KZ"/>
              </w:rPr>
              <w:t>жақсы</w:t>
            </w:r>
            <w:r w:rsidRPr="00157064">
              <w:rPr>
                <w:rFonts w:eastAsia="Calibri"/>
                <w:color w:val="000000"/>
              </w:rPr>
              <w:t xml:space="preserve">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63F70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В+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C87D9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3,33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E479B5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85-89</w:t>
            </w:r>
          </w:p>
        </w:tc>
      </w:tr>
      <w:tr w:rsidR="004E2662" w:rsidRPr="00157064" w14:paraId="2CB1BB19" w14:textId="77777777" w:rsidTr="001265D3">
        <w:tc>
          <w:tcPr>
            <w:tcW w:w="4644" w:type="dxa"/>
            <w:vMerge/>
            <w:shd w:val="clear" w:color="auto" w:fill="auto"/>
          </w:tcPr>
          <w:p w14:paraId="18600586" w14:textId="77777777" w:rsidR="004E2662" w:rsidRPr="00157064" w:rsidRDefault="004E2662" w:rsidP="001265D3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C0B75A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6D116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3,0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D00738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80-84</w:t>
            </w:r>
          </w:p>
        </w:tc>
      </w:tr>
      <w:tr w:rsidR="004E2662" w:rsidRPr="00157064" w14:paraId="4F8A971B" w14:textId="77777777" w:rsidTr="001265D3">
        <w:tc>
          <w:tcPr>
            <w:tcW w:w="4644" w:type="dxa"/>
            <w:vMerge/>
            <w:shd w:val="clear" w:color="auto" w:fill="auto"/>
          </w:tcPr>
          <w:p w14:paraId="39637A0F" w14:textId="77777777" w:rsidR="004E2662" w:rsidRPr="00157064" w:rsidRDefault="004E2662" w:rsidP="001265D3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4E7255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В-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4FB66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2,67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AD4DB2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75-79</w:t>
            </w:r>
          </w:p>
        </w:tc>
      </w:tr>
      <w:tr w:rsidR="004E2662" w:rsidRPr="00157064" w14:paraId="43FABDB3" w14:textId="77777777" w:rsidTr="001265D3">
        <w:tc>
          <w:tcPr>
            <w:tcW w:w="4644" w:type="dxa"/>
            <w:vMerge/>
            <w:shd w:val="clear" w:color="auto" w:fill="auto"/>
          </w:tcPr>
          <w:p w14:paraId="12D3C0F3" w14:textId="77777777" w:rsidR="004E2662" w:rsidRPr="00157064" w:rsidRDefault="004E2662" w:rsidP="001265D3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9DF175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С+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504C6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2,33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D4EFA7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70-74</w:t>
            </w:r>
          </w:p>
        </w:tc>
      </w:tr>
      <w:tr w:rsidR="004E2662" w:rsidRPr="00157064" w14:paraId="62F727A1" w14:textId="77777777" w:rsidTr="001265D3">
        <w:trPr>
          <w:trHeight w:val="317"/>
        </w:trPr>
        <w:tc>
          <w:tcPr>
            <w:tcW w:w="4644" w:type="dxa"/>
            <w:vMerge w:val="restart"/>
            <w:shd w:val="clear" w:color="auto" w:fill="auto"/>
          </w:tcPr>
          <w:p w14:paraId="054C4250" w14:textId="1A3E4E6E" w:rsidR="004E2662" w:rsidRPr="00157064" w:rsidRDefault="004E2662" w:rsidP="001265D3">
            <w:pPr>
              <w:ind w:firstLine="29"/>
              <w:jc w:val="both"/>
              <w:textAlignment w:val="baseline"/>
              <w:rPr>
                <w:rFonts w:eastAsia="Calibri"/>
                <w:b/>
                <w:color w:val="000000"/>
              </w:rPr>
            </w:pPr>
            <w:r w:rsidRPr="00157064">
              <w:rPr>
                <w:rFonts w:eastAsia="Calibri"/>
                <w:color w:val="000000"/>
              </w:rPr>
              <w:t>«</w:t>
            </w:r>
            <w:r w:rsidRPr="00157064">
              <w:rPr>
                <w:color w:val="000000"/>
                <w:lang w:val="kk-KZ"/>
              </w:rPr>
              <w:t>қ</w:t>
            </w:r>
            <w:proofErr w:type="spellStart"/>
            <w:r w:rsidRPr="00157064">
              <w:t>анағаттанарлық</w:t>
            </w:r>
            <w:proofErr w:type="spellEnd"/>
            <w:r w:rsidRPr="00157064">
              <w:rPr>
                <w:rFonts w:eastAsia="Calibri"/>
                <w:color w:val="000000"/>
              </w:rPr>
              <w:t xml:space="preserve">» -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8B913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0E8B7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2,0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EC9403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65-69</w:t>
            </w:r>
          </w:p>
        </w:tc>
      </w:tr>
      <w:tr w:rsidR="004E2662" w:rsidRPr="00157064" w14:paraId="0D5299FF" w14:textId="77777777" w:rsidTr="001265D3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3EB844F3" w14:textId="77777777" w:rsidR="004E2662" w:rsidRPr="00157064" w:rsidRDefault="004E2662" w:rsidP="001265D3">
            <w:pPr>
              <w:ind w:firstLine="29"/>
              <w:jc w:val="both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9E29D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С-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76DB0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1,67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F7CBD0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60-64</w:t>
            </w:r>
          </w:p>
        </w:tc>
      </w:tr>
      <w:tr w:rsidR="004E2662" w:rsidRPr="00157064" w14:paraId="0E217F51" w14:textId="77777777" w:rsidTr="001265D3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34EA7E4A" w14:textId="77777777" w:rsidR="004E2662" w:rsidRPr="00157064" w:rsidRDefault="004E2662" w:rsidP="001265D3">
            <w:pPr>
              <w:ind w:firstLine="29"/>
              <w:jc w:val="both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FBAEA2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D+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736D9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1,33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AFECF0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55-59</w:t>
            </w:r>
          </w:p>
        </w:tc>
      </w:tr>
      <w:tr w:rsidR="004E2662" w:rsidRPr="00157064" w14:paraId="76A4D49A" w14:textId="77777777" w:rsidTr="001265D3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361E0EE2" w14:textId="77777777" w:rsidR="004E2662" w:rsidRPr="00157064" w:rsidRDefault="004E2662" w:rsidP="001265D3">
            <w:pPr>
              <w:ind w:firstLine="29"/>
              <w:jc w:val="both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2DC061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D-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A1FA2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1,0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DC4DE3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50-54</w:t>
            </w:r>
          </w:p>
        </w:tc>
      </w:tr>
      <w:tr w:rsidR="004E2662" w:rsidRPr="00157064" w14:paraId="3F4FC7FD" w14:textId="77777777" w:rsidTr="001265D3">
        <w:tc>
          <w:tcPr>
            <w:tcW w:w="4644" w:type="dxa"/>
            <w:vMerge w:val="restart"/>
            <w:shd w:val="clear" w:color="auto" w:fill="auto"/>
          </w:tcPr>
          <w:p w14:paraId="2C7D21AA" w14:textId="500A43BC" w:rsidR="004E2662" w:rsidRPr="00157064" w:rsidRDefault="004E2662" w:rsidP="001265D3">
            <w:pPr>
              <w:jc w:val="both"/>
              <w:rPr>
                <w:rFonts w:eastAsia="Calibri"/>
                <w:b/>
                <w:color w:val="000000"/>
              </w:rPr>
            </w:pPr>
            <w:r w:rsidRPr="00157064">
              <w:rPr>
                <w:rFonts w:eastAsia="Calibri"/>
                <w:color w:val="000000"/>
              </w:rPr>
              <w:t>«</w:t>
            </w:r>
            <w:r w:rsidRPr="00157064">
              <w:rPr>
                <w:color w:val="000000"/>
                <w:lang w:val="kk-KZ"/>
              </w:rPr>
              <w:t>қ</w:t>
            </w:r>
            <w:proofErr w:type="spellStart"/>
            <w:r w:rsidRPr="00157064">
              <w:t>анағаттанарлықсыз</w:t>
            </w:r>
            <w:proofErr w:type="spellEnd"/>
            <w:r w:rsidRPr="00157064">
              <w:rPr>
                <w:rFonts w:eastAsia="Calibri"/>
                <w:color w:val="000000"/>
              </w:rPr>
              <w:t xml:space="preserve">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814B33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FX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ED891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0,5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3701E1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25-49</w:t>
            </w:r>
          </w:p>
        </w:tc>
      </w:tr>
      <w:tr w:rsidR="004E2662" w:rsidRPr="00157064" w14:paraId="20FCBF23" w14:textId="77777777" w:rsidTr="001265D3">
        <w:tc>
          <w:tcPr>
            <w:tcW w:w="4644" w:type="dxa"/>
            <w:vMerge/>
            <w:shd w:val="clear" w:color="auto" w:fill="auto"/>
          </w:tcPr>
          <w:p w14:paraId="72B8180A" w14:textId="77777777" w:rsidR="004E2662" w:rsidRPr="00157064" w:rsidRDefault="004E2662" w:rsidP="001265D3">
            <w:pPr>
              <w:ind w:hanging="331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7F1D63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72C37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881E3D" w14:textId="77777777" w:rsidR="004E2662" w:rsidRPr="00157064" w:rsidRDefault="004E2662" w:rsidP="001265D3">
            <w:pPr>
              <w:spacing w:after="20" w:line="252" w:lineRule="auto"/>
              <w:ind w:left="20"/>
              <w:rPr>
                <w:rFonts w:eastAsia="Calibri"/>
              </w:rPr>
            </w:pPr>
            <w:r w:rsidRPr="00157064">
              <w:rPr>
                <w:rFonts w:eastAsia="Calibri"/>
              </w:rPr>
              <w:t>0-24</w:t>
            </w:r>
          </w:p>
        </w:tc>
      </w:tr>
    </w:tbl>
    <w:p w14:paraId="1B3D654E" w14:textId="77777777" w:rsidR="004E2662" w:rsidRPr="00157064" w:rsidRDefault="004E2662" w:rsidP="004E2662">
      <w:pPr>
        <w:jc w:val="center"/>
        <w:rPr>
          <w:b/>
          <w:lang w:val="kk-KZ"/>
        </w:rPr>
      </w:pPr>
    </w:p>
    <w:p w14:paraId="1D640EAC" w14:textId="77777777" w:rsidR="004E2662" w:rsidRPr="00157064" w:rsidRDefault="004E2662" w:rsidP="004E2662">
      <w:pPr>
        <w:jc w:val="both"/>
        <w:rPr>
          <w:b/>
          <w:lang w:val="kk-KZ"/>
        </w:rPr>
      </w:pPr>
    </w:p>
    <w:p w14:paraId="22938BD7" w14:textId="587E262B" w:rsidR="004E2662" w:rsidRPr="00157064" w:rsidRDefault="004E2662" w:rsidP="004E2662">
      <w:pPr>
        <w:spacing w:after="120"/>
        <w:rPr>
          <w:rFonts w:ascii="Liberation Serif" w:hAnsi="Liberation Serif"/>
          <w:lang w:val="kk-KZ"/>
        </w:rPr>
      </w:pPr>
      <w:r w:rsidRPr="00157064">
        <w:rPr>
          <w:b/>
          <w:lang w:val="kk-KZ"/>
        </w:rPr>
        <w:br w:type="page"/>
      </w:r>
      <w:r w:rsidRPr="00157064">
        <w:rPr>
          <w:rFonts w:ascii="Liberation Serif" w:hAnsi="Liberation Serif"/>
          <w:b/>
          <w:lang w:val="kk-KZ"/>
        </w:rPr>
        <w:lastRenderedPageBreak/>
        <w:t>Студент емтиханды тапсыру үшін келесі тақырыптарды білу қажет:</w:t>
      </w:r>
    </w:p>
    <w:tbl>
      <w:tblPr>
        <w:tblStyle w:val="a6"/>
        <w:tblW w:w="86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9"/>
      </w:tblGrid>
      <w:tr w:rsidR="00157064" w:rsidRPr="00157064" w14:paraId="37C81961" w14:textId="77777777" w:rsidTr="00157064">
        <w:trPr>
          <w:trHeight w:val="57"/>
        </w:trPr>
        <w:tc>
          <w:tcPr>
            <w:tcW w:w="709" w:type="dxa"/>
            <w:vAlign w:val="center"/>
          </w:tcPr>
          <w:p w14:paraId="713F20F3" w14:textId="77777777" w:rsidR="00157064" w:rsidRPr="00157064" w:rsidRDefault="00157064" w:rsidP="00157064">
            <w:pPr>
              <w:tabs>
                <w:tab w:val="left" w:pos="1276"/>
              </w:tabs>
              <w:jc w:val="center"/>
            </w:pPr>
            <w:r w:rsidRPr="00157064">
              <w:t>1</w:t>
            </w:r>
          </w:p>
        </w:tc>
        <w:tc>
          <w:tcPr>
            <w:tcW w:w="7939" w:type="dxa"/>
          </w:tcPr>
          <w:p w14:paraId="1DE00FBA" w14:textId="573EBFBC" w:rsidR="00157064" w:rsidRPr="00157064" w:rsidRDefault="00157064" w:rsidP="00DC2C4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157064">
              <w:rPr>
                <w:bCs/>
                <w:lang w:val="kk-KZ"/>
              </w:rPr>
              <w:t>Сызықтық емес автоматты басқару жүйелеріне кіріспе</w:t>
            </w:r>
          </w:p>
        </w:tc>
      </w:tr>
      <w:tr w:rsidR="00157064" w:rsidRPr="00157064" w14:paraId="3F02A68D" w14:textId="77777777" w:rsidTr="00157064">
        <w:trPr>
          <w:trHeight w:val="57"/>
        </w:trPr>
        <w:tc>
          <w:tcPr>
            <w:tcW w:w="709" w:type="dxa"/>
            <w:vAlign w:val="center"/>
          </w:tcPr>
          <w:p w14:paraId="0531CBFB" w14:textId="77777777" w:rsidR="00157064" w:rsidRPr="00157064" w:rsidRDefault="00157064" w:rsidP="00157064">
            <w:pPr>
              <w:tabs>
                <w:tab w:val="left" w:pos="1276"/>
              </w:tabs>
              <w:jc w:val="center"/>
            </w:pPr>
            <w:r w:rsidRPr="00157064">
              <w:t>2</w:t>
            </w:r>
          </w:p>
        </w:tc>
        <w:tc>
          <w:tcPr>
            <w:tcW w:w="7939" w:type="dxa"/>
          </w:tcPr>
          <w:p w14:paraId="626B0744" w14:textId="66D4482D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 xml:space="preserve">Сызықтық емес элементтердің жіктелуі және сипаттамалары </w:t>
            </w:r>
          </w:p>
        </w:tc>
      </w:tr>
      <w:tr w:rsidR="00157064" w:rsidRPr="00157064" w14:paraId="1956559D" w14:textId="77777777" w:rsidTr="00157064">
        <w:trPr>
          <w:trHeight w:val="57"/>
        </w:trPr>
        <w:tc>
          <w:tcPr>
            <w:tcW w:w="709" w:type="dxa"/>
            <w:vAlign w:val="center"/>
          </w:tcPr>
          <w:p w14:paraId="17D146D8" w14:textId="77777777" w:rsidR="00157064" w:rsidRPr="00157064" w:rsidRDefault="00157064" w:rsidP="00157064">
            <w:pPr>
              <w:tabs>
                <w:tab w:val="left" w:pos="1276"/>
              </w:tabs>
              <w:jc w:val="center"/>
            </w:pPr>
            <w:r w:rsidRPr="00157064">
              <w:t>3</w:t>
            </w:r>
          </w:p>
        </w:tc>
        <w:tc>
          <w:tcPr>
            <w:tcW w:w="7939" w:type="dxa"/>
          </w:tcPr>
          <w:p w14:paraId="529781AB" w14:textId="78E1D3D1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Сызықтық емес автоматты реттеу жүйелерін зерттеуге арналған фазалық жазықтық әдісі</w:t>
            </w:r>
          </w:p>
        </w:tc>
      </w:tr>
      <w:tr w:rsidR="00157064" w:rsidRPr="00157064" w14:paraId="2CC110F9" w14:textId="77777777" w:rsidTr="00157064">
        <w:trPr>
          <w:trHeight w:val="57"/>
        </w:trPr>
        <w:tc>
          <w:tcPr>
            <w:tcW w:w="709" w:type="dxa"/>
            <w:vAlign w:val="center"/>
          </w:tcPr>
          <w:p w14:paraId="342A6A6F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4</w:t>
            </w:r>
          </w:p>
        </w:tc>
        <w:tc>
          <w:tcPr>
            <w:tcW w:w="7939" w:type="dxa"/>
          </w:tcPr>
          <w:p w14:paraId="5A41E37D" w14:textId="0A87ECB2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 xml:space="preserve">Гармоникалық сызықтық әдіс </w:t>
            </w:r>
          </w:p>
        </w:tc>
      </w:tr>
      <w:tr w:rsidR="00157064" w:rsidRPr="00157064" w14:paraId="397A1EC4" w14:textId="77777777" w:rsidTr="00157064">
        <w:trPr>
          <w:trHeight w:val="57"/>
        </w:trPr>
        <w:tc>
          <w:tcPr>
            <w:tcW w:w="709" w:type="dxa"/>
            <w:vAlign w:val="center"/>
          </w:tcPr>
          <w:p w14:paraId="7D846615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5</w:t>
            </w:r>
          </w:p>
        </w:tc>
        <w:tc>
          <w:tcPr>
            <w:tcW w:w="7939" w:type="dxa"/>
          </w:tcPr>
          <w:p w14:paraId="5B4D2465" w14:textId="1B900E35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Гармоникалық тепе-теңдік әдісі</w:t>
            </w:r>
          </w:p>
        </w:tc>
      </w:tr>
      <w:tr w:rsidR="00157064" w:rsidRPr="00157064" w14:paraId="7DAFD7F3" w14:textId="77777777" w:rsidTr="00157064">
        <w:trPr>
          <w:trHeight w:val="57"/>
        </w:trPr>
        <w:tc>
          <w:tcPr>
            <w:tcW w:w="709" w:type="dxa"/>
            <w:vAlign w:val="center"/>
          </w:tcPr>
          <w:p w14:paraId="37D6CB23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6</w:t>
            </w:r>
          </w:p>
        </w:tc>
        <w:tc>
          <w:tcPr>
            <w:tcW w:w="7939" w:type="dxa"/>
          </w:tcPr>
          <w:p w14:paraId="463BC2E0" w14:textId="007DBACF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Статистикалық сызықтандыру арқылы сызықтық емес жүйелерді зерттеу</w:t>
            </w:r>
          </w:p>
        </w:tc>
      </w:tr>
      <w:tr w:rsidR="00157064" w:rsidRPr="00157064" w14:paraId="10462204" w14:textId="77777777" w:rsidTr="00157064">
        <w:trPr>
          <w:trHeight w:val="57"/>
        </w:trPr>
        <w:tc>
          <w:tcPr>
            <w:tcW w:w="709" w:type="dxa"/>
            <w:vAlign w:val="center"/>
          </w:tcPr>
          <w:p w14:paraId="62558227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7</w:t>
            </w:r>
          </w:p>
        </w:tc>
        <w:tc>
          <w:tcPr>
            <w:tcW w:w="7939" w:type="dxa"/>
          </w:tcPr>
          <w:p w14:paraId="056F0CAE" w14:textId="72744979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Сызықтық емес жүйеде мәжбүрлі процестің абсолютті тұрақтылығы</w:t>
            </w:r>
          </w:p>
        </w:tc>
      </w:tr>
      <w:tr w:rsidR="00157064" w:rsidRPr="00157064" w14:paraId="44BFEA45" w14:textId="77777777" w:rsidTr="00157064">
        <w:trPr>
          <w:trHeight w:val="57"/>
        </w:trPr>
        <w:tc>
          <w:tcPr>
            <w:tcW w:w="709" w:type="dxa"/>
            <w:vAlign w:val="center"/>
          </w:tcPr>
          <w:p w14:paraId="41C5047F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8</w:t>
            </w:r>
          </w:p>
        </w:tc>
        <w:tc>
          <w:tcPr>
            <w:tcW w:w="7939" w:type="dxa"/>
          </w:tcPr>
          <w:p w14:paraId="3E4A5587" w14:textId="7233A296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Ляпуновтың тікелей әдісінің теоремалары және оларды қолдану</w:t>
            </w:r>
          </w:p>
        </w:tc>
      </w:tr>
      <w:tr w:rsidR="00157064" w:rsidRPr="00157064" w14:paraId="6B1263DD" w14:textId="77777777" w:rsidTr="00157064">
        <w:trPr>
          <w:trHeight w:val="57"/>
        </w:trPr>
        <w:tc>
          <w:tcPr>
            <w:tcW w:w="709" w:type="dxa"/>
            <w:vAlign w:val="center"/>
          </w:tcPr>
          <w:p w14:paraId="27560CBC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9</w:t>
            </w:r>
          </w:p>
        </w:tc>
        <w:tc>
          <w:tcPr>
            <w:tcW w:w="7939" w:type="dxa"/>
          </w:tcPr>
          <w:p w14:paraId="2B335360" w14:textId="625681E4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Сызықтық емес автоматты басқару жүйелерінің тұрақтылық критерийлері</w:t>
            </w:r>
          </w:p>
        </w:tc>
      </w:tr>
      <w:tr w:rsidR="00157064" w:rsidRPr="00157064" w14:paraId="0FD72E44" w14:textId="77777777" w:rsidTr="00157064">
        <w:trPr>
          <w:trHeight w:val="57"/>
        </w:trPr>
        <w:tc>
          <w:tcPr>
            <w:tcW w:w="709" w:type="dxa"/>
            <w:vAlign w:val="center"/>
          </w:tcPr>
          <w:p w14:paraId="4CCB2F3C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10</w:t>
            </w:r>
          </w:p>
        </w:tc>
        <w:tc>
          <w:tcPr>
            <w:tcW w:w="7939" w:type="dxa"/>
          </w:tcPr>
          <w:p w14:paraId="29DFF56D" w14:textId="2BC1FE11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Сызықтық емес автоматты басқару жүйелерінің сапасын бағалау</w:t>
            </w:r>
          </w:p>
        </w:tc>
      </w:tr>
      <w:tr w:rsidR="00157064" w:rsidRPr="00157064" w14:paraId="7BA423BF" w14:textId="77777777" w:rsidTr="00157064">
        <w:trPr>
          <w:trHeight w:val="57"/>
        </w:trPr>
        <w:tc>
          <w:tcPr>
            <w:tcW w:w="709" w:type="dxa"/>
            <w:vAlign w:val="center"/>
          </w:tcPr>
          <w:p w14:paraId="20498A19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11</w:t>
            </w:r>
          </w:p>
        </w:tc>
        <w:tc>
          <w:tcPr>
            <w:tcW w:w="7939" w:type="dxa"/>
          </w:tcPr>
          <w:p w14:paraId="4043947C" w14:textId="4C3C9DC7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 xml:space="preserve">Сигналдарды кванттау және модуляциялау. </w:t>
            </w:r>
          </w:p>
        </w:tc>
      </w:tr>
      <w:tr w:rsidR="00157064" w:rsidRPr="00157064" w14:paraId="3FB34CBB" w14:textId="77777777" w:rsidTr="00157064">
        <w:trPr>
          <w:trHeight w:val="57"/>
        </w:trPr>
        <w:tc>
          <w:tcPr>
            <w:tcW w:w="709" w:type="dxa"/>
            <w:vAlign w:val="center"/>
          </w:tcPr>
          <w:p w14:paraId="0256FA10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12</w:t>
            </w:r>
          </w:p>
        </w:tc>
        <w:tc>
          <w:tcPr>
            <w:tcW w:w="7939" w:type="dxa"/>
          </w:tcPr>
          <w:p w14:paraId="5DC3E84A" w14:textId="4C7DBFB2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Лапластың дискретті түрленуі. Z-түрлендіру</w:t>
            </w:r>
          </w:p>
        </w:tc>
      </w:tr>
      <w:tr w:rsidR="00157064" w:rsidRPr="00157064" w14:paraId="58F9550E" w14:textId="77777777" w:rsidTr="00157064">
        <w:trPr>
          <w:trHeight w:val="57"/>
        </w:trPr>
        <w:tc>
          <w:tcPr>
            <w:tcW w:w="709" w:type="dxa"/>
            <w:vAlign w:val="center"/>
          </w:tcPr>
          <w:p w14:paraId="69EE1FC4" w14:textId="0099E1A7" w:rsidR="00157064" w:rsidRPr="00157064" w:rsidRDefault="00157064" w:rsidP="00157064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 xml:space="preserve">  </w:t>
            </w:r>
            <w:r w:rsidRPr="00157064">
              <w:rPr>
                <w:lang w:val="kk-KZ"/>
              </w:rPr>
              <w:t>13</w:t>
            </w:r>
          </w:p>
        </w:tc>
        <w:tc>
          <w:tcPr>
            <w:tcW w:w="7939" w:type="dxa"/>
          </w:tcPr>
          <w:p w14:paraId="6F458482" w14:textId="0F2FF8CB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Дискретті автоматты басқару жүйелерінің құрылымдық түрлендірулері</w:t>
            </w:r>
          </w:p>
        </w:tc>
      </w:tr>
      <w:tr w:rsidR="00157064" w:rsidRPr="00157064" w14:paraId="141428BE" w14:textId="77777777" w:rsidTr="00157064">
        <w:trPr>
          <w:trHeight w:val="57"/>
        </w:trPr>
        <w:tc>
          <w:tcPr>
            <w:tcW w:w="709" w:type="dxa"/>
            <w:vAlign w:val="center"/>
          </w:tcPr>
          <w:p w14:paraId="1978852F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7064">
              <w:rPr>
                <w:lang w:val="kk-KZ"/>
              </w:rPr>
              <w:t>14</w:t>
            </w:r>
          </w:p>
        </w:tc>
        <w:tc>
          <w:tcPr>
            <w:tcW w:w="7939" w:type="dxa"/>
          </w:tcPr>
          <w:p w14:paraId="3F9A0DE7" w14:textId="3E683127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Дискретті автоматты басқару жүйелерінің тұрақтылық критерийлері</w:t>
            </w:r>
          </w:p>
        </w:tc>
      </w:tr>
      <w:tr w:rsidR="00157064" w:rsidRPr="00157064" w14:paraId="0885DD29" w14:textId="77777777" w:rsidTr="00157064">
        <w:trPr>
          <w:trHeight w:val="57"/>
        </w:trPr>
        <w:tc>
          <w:tcPr>
            <w:tcW w:w="709" w:type="dxa"/>
            <w:vAlign w:val="center"/>
          </w:tcPr>
          <w:p w14:paraId="5A84D1CE" w14:textId="77777777" w:rsidR="00157064" w:rsidRPr="00157064" w:rsidRDefault="00157064" w:rsidP="00157064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57064">
              <w:rPr>
                <w:b/>
                <w:lang w:val="kk-KZ"/>
              </w:rPr>
              <w:t>15</w:t>
            </w:r>
          </w:p>
        </w:tc>
        <w:tc>
          <w:tcPr>
            <w:tcW w:w="7939" w:type="dxa"/>
          </w:tcPr>
          <w:p w14:paraId="3471B051" w14:textId="448AF8E7" w:rsidR="00157064" w:rsidRPr="00157064" w:rsidRDefault="00157064" w:rsidP="00DC2C41">
            <w:pPr>
              <w:tabs>
                <w:tab w:val="left" w:pos="1276"/>
              </w:tabs>
              <w:rPr>
                <w:lang w:val="kk-KZ"/>
              </w:rPr>
            </w:pPr>
            <w:r w:rsidRPr="00157064">
              <w:rPr>
                <w:lang w:val="kk-KZ"/>
              </w:rPr>
              <w:t>Адаптивті автоматты реттеу жүйелері</w:t>
            </w:r>
          </w:p>
        </w:tc>
      </w:tr>
    </w:tbl>
    <w:p w14:paraId="7495E47A" w14:textId="77777777" w:rsidR="004E2662" w:rsidRPr="00157064" w:rsidRDefault="004E2662" w:rsidP="004E2662">
      <w:pPr>
        <w:ind w:left="720"/>
        <w:rPr>
          <w:lang w:val="kk-KZ" w:eastAsia="ru-RU"/>
        </w:rPr>
      </w:pPr>
    </w:p>
    <w:p w14:paraId="356B0EBD" w14:textId="18826B8F" w:rsidR="004E2662" w:rsidRPr="00157064" w:rsidRDefault="004E2662" w:rsidP="004E2662">
      <w:pPr>
        <w:ind w:left="720"/>
      </w:pPr>
      <w:proofErr w:type="spellStart"/>
      <w:r w:rsidRPr="00157064">
        <w:rPr>
          <w:b/>
        </w:rPr>
        <w:t>Әдебиет</w:t>
      </w:r>
      <w:proofErr w:type="spellEnd"/>
      <w:r w:rsidRPr="00157064">
        <w:rPr>
          <w:b/>
        </w:rPr>
        <w:t xml:space="preserve"> </w:t>
      </w:r>
      <w:proofErr w:type="spellStart"/>
      <w:r w:rsidRPr="00157064">
        <w:rPr>
          <w:b/>
        </w:rPr>
        <w:t>және</w:t>
      </w:r>
      <w:proofErr w:type="spellEnd"/>
      <w:r w:rsidRPr="00157064">
        <w:rPr>
          <w:b/>
        </w:rPr>
        <w:t xml:space="preserve"> </w:t>
      </w:r>
      <w:proofErr w:type="spellStart"/>
      <w:r w:rsidRPr="00157064">
        <w:rPr>
          <w:b/>
        </w:rPr>
        <w:t>ресурстар</w:t>
      </w:r>
      <w:proofErr w:type="spellEnd"/>
      <w:r w:rsidRPr="00157064">
        <w:t>:</w:t>
      </w:r>
    </w:p>
    <w:p w14:paraId="67212A38" w14:textId="29D32FC7" w:rsidR="004E2662" w:rsidRPr="00157064" w:rsidRDefault="004E2662" w:rsidP="004E2662">
      <w:pPr>
        <w:ind w:left="720"/>
        <w:rPr>
          <w:b/>
        </w:rPr>
      </w:pPr>
      <w:proofErr w:type="spellStart"/>
      <w:r w:rsidRPr="00157064">
        <w:rPr>
          <w:b/>
        </w:rPr>
        <w:t>Негізгі</w:t>
      </w:r>
      <w:proofErr w:type="spellEnd"/>
      <w:r w:rsidRPr="00157064">
        <w:rPr>
          <w:b/>
        </w:rPr>
        <w:t>:</w:t>
      </w:r>
    </w:p>
    <w:p w14:paraId="7E5DA412" w14:textId="77777777" w:rsidR="004E2662" w:rsidRPr="00157064" w:rsidRDefault="004E2662" w:rsidP="004E2662">
      <w:pPr>
        <w:ind w:left="720"/>
      </w:pPr>
    </w:p>
    <w:p w14:paraId="429F2679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1.  Егоров К.В. «Основы теории автоматического регулирования»: Учебное пособие для ВУЗов. – М.: Энергия, 1978. – 648 с.</w:t>
      </w:r>
    </w:p>
    <w:p w14:paraId="6E93CA18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 xml:space="preserve">2.  </w:t>
      </w:r>
      <w:proofErr w:type="spellStart"/>
      <w:r w:rsidRPr="00157064">
        <w:rPr>
          <w:bCs/>
          <w:shd w:val="clear" w:color="auto" w:fill="FFFFFF"/>
        </w:rPr>
        <w:t>Башарин</w:t>
      </w:r>
      <w:proofErr w:type="spellEnd"/>
      <w:r w:rsidRPr="00157064">
        <w:rPr>
          <w:bCs/>
          <w:shd w:val="clear" w:color="auto" w:fill="FFFFFF"/>
        </w:rPr>
        <w:t xml:space="preserve"> А.В., Новиков В.А., Соколовский Г.Г. Управление электроприводами. – Л.: </w:t>
      </w:r>
      <w:proofErr w:type="spellStart"/>
      <w:r w:rsidRPr="00157064">
        <w:rPr>
          <w:bCs/>
          <w:shd w:val="clear" w:color="auto" w:fill="FFFFFF"/>
        </w:rPr>
        <w:t>Энергоиздат</w:t>
      </w:r>
      <w:proofErr w:type="spellEnd"/>
      <w:r w:rsidRPr="00157064">
        <w:rPr>
          <w:bCs/>
          <w:shd w:val="clear" w:color="auto" w:fill="FFFFFF"/>
        </w:rPr>
        <w:t>, 1982. – 392 с.</w:t>
      </w:r>
    </w:p>
    <w:p w14:paraId="36BCE844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3.  Лукас В. А. Теория автоматического управления. – М.: Недра, 1990. – 416 с.</w:t>
      </w:r>
    </w:p>
    <w:p w14:paraId="082741C3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 xml:space="preserve">4.  Зимин Е.Н., Яковлев В.И. Автоматическое управление электроприводами. – М.: </w:t>
      </w:r>
      <w:proofErr w:type="spellStart"/>
      <w:r w:rsidRPr="00157064">
        <w:rPr>
          <w:bCs/>
          <w:shd w:val="clear" w:color="auto" w:fill="FFFFFF"/>
        </w:rPr>
        <w:t>Высш</w:t>
      </w:r>
      <w:proofErr w:type="spellEnd"/>
      <w:r w:rsidRPr="00157064">
        <w:rPr>
          <w:bCs/>
          <w:shd w:val="clear" w:color="auto" w:fill="FFFFFF"/>
        </w:rPr>
        <w:t>. Школа, 1991. – 318 с.</w:t>
      </w:r>
    </w:p>
    <w:p w14:paraId="65128D23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5.  Попов В.М. Теория нелинейных систем автоматического регулирования и управления: Учеб. пособие. – 2-е изд., стер. – М.: Наука. Гл. ред. Физ.-мат. лит, 1998. – 256 с.</w:t>
      </w:r>
    </w:p>
    <w:p w14:paraId="13BD5381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 xml:space="preserve">6.  </w:t>
      </w:r>
      <w:proofErr w:type="spellStart"/>
      <w:r w:rsidRPr="00157064">
        <w:rPr>
          <w:bCs/>
          <w:shd w:val="clear" w:color="auto" w:fill="FFFFFF"/>
        </w:rPr>
        <w:t>Бесекерский</w:t>
      </w:r>
      <w:proofErr w:type="spellEnd"/>
      <w:r w:rsidRPr="00157064">
        <w:rPr>
          <w:bCs/>
          <w:shd w:val="clear" w:color="auto" w:fill="FFFFFF"/>
        </w:rPr>
        <w:t xml:space="preserve"> В.А., Попов Е.П. Теория систем автоматического управления. – СПб, Изд.-во «Профессия», 2004. – 752 с.</w:t>
      </w:r>
    </w:p>
    <w:p w14:paraId="613942E5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 xml:space="preserve">7.  Лурье Б.Я., </w:t>
      </w:r>
      <w:proofErr w:type="spellStart"/>
      <w:r w:rsidRPr="00157064">
        <w:rPr>
          <w:bCs/>
          <w:shd w:val="clear" w:color="auto" w:fill="FFFFFF"/>
        </w:rPr>
        <w:t>Энрайт</w:t>
      </w:r>
      <w:proofErr w:type="spellEnd"/>
      <w:r w:rsidRPr="00157064">
        <w:rPr>
          <w:bCs/>
          <w:shd w:val="clear" w:color="auto" w:fill="FFFFFF"/>
        </w:rPr>
        <w:t xml:space="preserve"> </w:t>
      </w:r>
      <w:proofErr w:type="spellStart"/>
      <w:r w:rsidRPr="00157064">
        <w:rPr>
          <w:bCs/>
          <w:shd w:val="clear" w:color="auto" w:fill="FFFFFF"/>
        </w:rPr>
        <w:t>П.Дж</w:t>
      </w:r>
      <w:proofErr w:type="spellEnd"/>
      <w:r w:rsidRPr="00157064">
        <w:rPr>
          <w:bCs/>
          <w:shd w:val="clear" w:color="auto" w:fill="FFFFFF"/>
        </w:rPr>
        <w:t>. Классические методы автоматического управления/под ред. А.А. Ланне. – СПб.: БХВ – Петербург, 2004. – 640 с.</w:t>
      </w:r>
    </w:p>
    <w:p w14:paraId="6CC82C85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 xml:space="preserve">8.  Цыба Ю.А., </w:t>
      </w:r>
      <w:proofErr w:type="spellStart"/>
      <w:r w:rsidRPr="00157064">
        <w:rPr>
          <w:bCs/>
          <w:shd w:val="clear" w:color="auto" w:fill="FFFFFF"/>
        </w:rPr>
        <w:t>Сагитов</w:t>
      </w:r>
      <w:proofErr w:type="spellEnd"/>
      <w:r w:rsidRPr="00157064">
        <w:rPr>
          <w:bCs/>
          <w:shd w:val="clear" w:color="auto" w:fill="FFFFFF"/>
        </w:rPr>
        <w:t xml:space="preserve"> П.И. «Элементы теории автоматического управления»: Учебное пособие для ВУЗов. – Алматы: КАУ, 2006. – 144 с.</w:t>
      </w:r>
    </w:p>
    <w:p w14:paraId="5660E8A5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9.  Каган В.Г. и др. Цифровые электромеханические системы. – М.: Энергоатомиздат, 1996.</w:t>
      </w:r>
    </w:p>
    <w:p w14:paraId="5EC9E55F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10.  Елисеев В.А. Цифровые системы управления электроприводами. – М.:  МЭИ, 2005. – 104 с.</w:t>
      </w:r>
    </w:p>
    <w:p w14:paraId="027148C7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11.  Цыба Ю.А. «Автоматическое управление электромеханическими системами»: Учебное пособие для ВУЗов. –  Алматы: АИЭС, 2008.– 77с.</w:t>
      </w:r>
    </w:p>
    <w:p w14:paraId="4F01B6E9" w14:textId="77777777" w:rsidR="00157064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>12.  Управление автоматическими линиями с помощью ЭВМ / Крыленко В.В. и др. – М.: Машиностроение, 2002. –  152 с.</w:t>
      </w:r>
    </w:p>
    <w:p w14:paraId="43D641B5" w14:textId="0FD2E077" w:rsidR="004E2662" w:rsidRPr="00157064" w:rsidRDefault="00157064" w:rsidP="00157064">
      <w:pPr>
        <w:rPr>
          <w:bCs/>
          <w:shd w:val="clear" w:color="auto" w:fill="FFFFFF"/>
        </w:rPr>
      </w:pPr>
      <w:r w:rsidRPr="00157064">
        <w:rPr>
          <w:bCs/>
          <w:shd w:val="clear" w:color="auto" w:fill="FFFFFF"/>
        </w:rPr>
        <w:t xml:space="preserve">13.  </w:t>
      </w:r>
      <w:proofErr w:type="spellStart"/>
      <w:r w:rsidRPr="00157064">
        <w:rPr>
          <w:bCs/>
          <w:shd w:val="clear" w:color="auto" w:fill="FFFFFF"/>
        </w:rPr>
        <w:t>Ахиетжанов</w:t>
      </w:r>
      <w:proofErr w:type="spellEnd"/>
      <w:r w:rsidRPr="00157064">
        <w:rPr>
          <w:bCs/>
          <w:shd w:val="clear" w:color="auto" w:fill="FFFFFF"/>
        </w:rPr>
        <w:t xml:space="preserve"> А.А., </w:t>
      </w:r>
      <w:proofErr w:type="spellStart"/>
      <w:r w:rsidRPr="00157064">
        <w:rPr>
          <w:bCs/>
          <w:shd w:val="clear" w:color="auto" w:fill="FFFFFF"/>
        </w:rPr>
        <w:t>Кочемасов</w:t>
      </w:r>
      <w:proofErr w:type="spellEnd"/>
      <w:r w:rsidRPr="00157064">
        <w:rPr>
          <w:bCs/>
          <w:shd w:val="clear" w:color="auto" w:fill="FFFFFF"/>
        </w:rPr>
        <w:t xml:space="preserve"> А.В. Следящие системы и регуляторы. – М.: Энергоатомиздат. 2001. – 288 </w:t>
      </w:r>
      <w:proofErr w:type="gramStart"/>
      <w:r w:rsidRPr="00157064">
        <w:rPr>
          <w:bCs/>
          <w:shd w:val="clear" w:color="auto" w:fill="FFFFFF"/>
        </w:rPr>
        <w:t>с..</w:t>
      </w:r>
      <w:proofErr w:type="gramEnd"/>
    </w:p>
    <w:p w14:paraId="0DA3A4E8" w14:textId="77777777" w:rsidR="004E2662" w:rsidRPr="00157064" w:rsidRDefault="004E2662" w:rsidP="004E2662">
      <w:pPr>
        <w:ind w:left="365"/>
        <w:rPr>
          <w:lang w:eastAsia="ru-RU"/>
        </w:rPr>
      </w:pPr>
    </w:p>
    <w:p w14:paraId="59FA1E30" w14:textId="67511F73" w:rsidR="004E2662" w:rsidRPr="00157064" w:rsidRDefault="004E2662" w:rsidP="004E2662">
      <w:pPr>
        <w:ind w:left="365"/>
        <w:rPr>
          <w:b/>
          <w:lang w:val="en-US" w:eastAsia="ru-RU"/>
        </w:rPr>
      </w:pPr>
      <w:r w:rsidRPr="00157064">
        <w:rPr>
          <w:b/>
          <w:lang w:val="kk-KZ" w:eastAsia="ru-RU"/>
        </w:rPr>
        <w:t>Қосымша</w:t>
      </w:r>
    </w:p>
    <w:p w14:paraId="6B650355" w14:textId="77777777" w:rsidR="004E2662" w:rsidRPr="00157064" w:rsidRDefault="004E2662" w:rsidP="004E2662">
      <w:pPr>
        <w:ind w:left="365"/>
        <w:rPr>
          <w:lang w:val="kk-KZ" w:eastAsia="ru-RU"/>
        </w:rPr>
      </w:pPr>
    </w:p>
    <w:p w14:paraId="24196350" w14:textId="77777777" w:rsidR="004E2662" w:rsidRPr="00157064" w:rsidRDefault="004E2662" w:rsidP="004E2662">
      <w:pPr>
        <w:rPr>
          <w:bCs/>
          <w:shd w:val="clear" w:color="auto" w:fill="FFFFFF"/>
          <w:lang w:val="en-US"/>
        </w:rPr>
      </w:pPr>
      <w:r w:rsidRPr="00157064">
        <w:rPr>
          <w:bCs/>
          <w:shd w:val="clear" w:color="auto" w:fill="FFFFFF"/>
          <w:lang w:val="en-US"/>
        </w:rPr>
        <w:t xml:space="preserve">1 Glasser W. Control theory. – New </w:t>
      </w:r>
      <w:proofErr w:type="gramStart"/>
      <w:r w:rsidRPr="00157064">
        <w:rPr>
          <w:bCs/>
          <w:shd w:val="clear" w:color="auto" w:fill="FFFFFF"/>
          <w:lang w:val="en-US"/>
        </w:rPr>
        <w:t>York :</w:t>
      </w:r>
      <w:proofErr w:type="gramEnd"/>
      <w:r w:rsidRPr="00157064">
        <w:rPr>
          <w:bCs/>
          <w:shd w:val="clear" w:color="auto" w:fill="FFFFFF"/>
          <w:lang w:val="en-US"/>
        </w:rPr>
        <w:t xml:space="preserve"> Harper and Row, 1985.</w:t>
      </w:r>
    </w:p>
    <w:p w14:paraId="657A1858" w14:textId="66AFBF74" w:rsidR="004E2662" w:rsidRPr="00157064" w:rsidRDefault="004E2662" w:rsidP="004E2662">
      <w:pPr>
        <w:rPr>
          <w:bCs/>
          <w:shd w:val="clear" w:color="auto" w:fill="FFFFFF"/>
          <w:lang w:val="en-US"/>
        </w:rPr>
      </w:pPr>
      <w:r w:rsidRPr="00157064">
        <w:rPr>
          <w:bCs/>
          <w:shd w:val="clear" w:color="auto" w:fill="FFFFFF"/>
          <w:lang w:val="en-US"/>
        </w:rPr>
        <w:t xml:space="preserve">2 Glad T., </w:t>
      </w:r>
      <w:proofErr w:type="spellStart"/>
      <w:r w:rsidRPr="00157064">
        <w:rPr>
          <w:bCs/>
          <w:shd w:val="clear" w:color="auto" w:fill="FFFFFF"/>
          <w:lang w:val="en-US"/>
        </w:rPr>
        <w:t>Ljung</w:t>
      </w:r>
      <w:proofErr w:type="spellEnd"/>
      <w:r w:rsidRPr="00157064">
        <w:rPr>
          <w:bCs/>
          <w:shd w:val="clear" w:color="auto" w:fill="FFFFFF"/>
          <w:lang w:val="en-US"/>
        </w:rPr>
        <w:t xml:space="preserve"> L. Control theory. – CRC press, 2000.</w:t>
      </w:r>
    </w:p>
    <w:p w14:paraId="1804CABA" w14:textId="77777777" w:rsidR="004E2662" w:rsidRPr="00157064" w:rsidRDefault="004E2662" w:rsidP="004E2662">
      <w:pPr>
        <w:rPr>
          <w:lang w:val="en-US"/>
        </w:rPr>
      </w:pPr>
    </w:p>
    <w:p w14:paraId="0AE2047C" w14:textId="77777777" w:rsidR="004E2662" w:rsidRPr="00157064" w:rsidRDefault="004E2662" w:rsidP="004E2662">
      <w:pPr>
        <w:rPr>
          <w:lang w:val="en-US"/>
        </w:rPr>
      </w:pPr>
    </w:p>
    <w:p w14:paraId="2FEDFA98" w14:textId="77777777" w:rsidR="000208DF" w:rsidRPr="00157064" w:rsidRDefault="000208DF">
      <w:pPr>
        <w:rPr>
          <w:lang w:val="en-US"/>
        </w:rPr>
      </w:pPr>
    </w:p>
    <w:sectPr w:rsidR="000208DF" w:rsidRPr="00157064" w:rsidSect="00B70800">
      <w:footerReference w:type="even" r:id="rId6"/>
      <w:footerReference w:type="default" r:id="rId7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5F76" w14:textId="77777777" w:rsidR="00CB4E23" w:rsidRDefault="00CB4E23">
      <w:r>
        <w:separator/>
      </w:r>
    </w:p>
  </w:endnote>
  <w:endnote w:type="continuationSeparator" w:id="0">
    <w:p w14:paraId="50ECB788" w14:textId="77777777" w:rsidR="00CB4E23" w:rsidRDefault="00CB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C465" w14:textId="77777777" w:rsidR="002E4AC9" w:rsidRDefault="00AE2EF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7FC504C5" w14:textId="77777777" w:rsidR="002E4AC9" w:rsidRDefault="00CB4E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7FA9" w14:textId="77777777" w:rsidR="002E4AC9" w:rsidRDefault="00AE2EF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3CF83795" w14:textId="77777777" w:rsidR="002E4AC9" w:rsidRDefault="00CB4E23">
    <w:pPr>
      <w:pStyle w:val="a4"/>
      <w:framePr w:wrap="around" w:vAnchor="text" w:hAnchor="margin" w:xAlign="right" w:y="1"/>
      <w:rPr>
        <w:rStyle w:val="a3"/>
        <w:sz w:val="20"/>
      </w:rPr>
    </w:pPr>
  </w:p>
  <w:p w14:paraId="19792A05" w14:textId="77777777" w:rsidR="002E4AC9" w:rsidRDefault="00CB4E23">
    <w:pPr>
      <w:pStyle w:val="a4"/>
      <w:ind w:right="360"/>
    </w:pPr>
  </w:p>
  <w:p w14:paraId="584DC1F4" w14:textId="77777777" w:rsidR="002E4AC9" w:rsidRDefault="00CB4E23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2982" w14:textId="77777777" w:rsidR="00CB4E23" w:rsidRDefault="00CB4E23">
      <w:r>
        <w:separator/>
      </w:r>
    </w:p>
  </w:footnote>
  <w:footnote w:type="continuationSeparator" w:id="0">
    <w:p w14:paraId="00A089C6" w14:textId="77777777" w:rsidR="00CB4E23" w:rsidRDefault="00CB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62"/>
    <w:rsid w:val="000208DF"/>
    <w:rsid w:val="00157064"/>
    <w:rsid w:val="004E2662"/>
    <w:rsid w:val="00AE2EFE"/>
    <w:rsid w:val="00C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5378"/>
  <w15:chartTrackingRefBased/>
  <w15:docId w15:val="{F57F3E06-98C9-48D9-B4A9-9D78E6C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6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E2662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styleId="a3">
    <w:name w:val="page number"/>
    <w:basedOn w:val="a0"/>
    <w:rsid w:val="004E2662"/>
  </w:style>
  <w:style w:type="paragraph" w:styleId="a4">
    <w:name w:val="footer"/>
    <w:basedOn w:val="a"/>
    <w:link w:val="a5"/>
    <w:rsid w:val="004E266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4E2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lid-translation">
    <w:name w:val="tlid-translation"/>
    <w:rsid w:val="004E2662"/>
  </w:style>
  <w:style w:type="character" w:customStyle="1" w:styleId="s00">
    <w:name w:val="s00"/>
    <w:rsid w:val="004E2662"/>
  </w:style>
  <w:style w:type="table" w:styleId="a6">
    <w:name w:val="Table Grid"/>
    <w:basedOn w:val="a1"/>
    <w:uiPriority w:val="39"/>
    <w:rsid w:val="004E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2</cp:revision>
  <dcterms:created xsi:type="dcterms:W3CDTF">2024-01-11T06:31:00Z</dcterms:created>
  <dcterms:modified xsi:type="dcterms:W3CDTF">2024-01-11T06:31:00Z</dcterms:modified>
</cp:coreProperties>
</file>